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F1F" w:rsidRPr="00181F1F" w:rsidRDefault="00181F1F" w:rsidP="00181F1F">
      <w:pPr>
        <w:jc w:val="center"/>
        <w:rPr>
          <w:rFonts w:ascii="Bradley Hand ITC" w:hAnsi="Bradley Hand ITC"/>
          <w:b/>
          <w:color w:val="1F497D"/>
          <w:sz w:val="72"/>
          <w:szCs w:val="72"/>
        </w:rPr>
      </w:pPr>
      <w:r w:rsidRPr="00181F1F">
        <w:rPr>
          <w:rFonts w:ascii="Bradley Hand ITC" w:hAnsi="Bradley Hand ITC"/>
          <w:b/>
          <w:color w:val="1F497D"/>
          <w:sz w:val="72"/>
          <w:szCs w:val="72"/>
        </w:rPr>
        <w:t>INFO</w:t>
      </w:r>
    </w:p>
    <w:p w:rsidR="00181F1F" w:rsidRPr="00181F1F" w:rsidRDefault="00181F1F" w:rsidP="00181F1F">
      <w:pPr>
        <w:jc w:val="center"/>
        <w:rPr>
          <w:rFonts w:ascii="Bradley Hand ITC" w:hAnsi="Bradley Hand ITC"/>
          <w:b/>
          <w:color w:val="1F497D"/>
          <w:sz w:val="72"/>
          <w:szCs w:val="72"/>
        </w:rPr>
      </w:pPr>
      <w:r w:rsidRPr="00181F1F">
        <w:rPr>
          <w:rFonts w:ascii="Bradley Hand ITC" w:hAnsi="Bradley Hand ITC"/>
          <w:b/>
          <w:color w:val="1F497D"/>
          <w:sz w:val="72"/>
          <w:szCs w:val="72"/>
        </w:rPr>
        <w:t>Sterberosenkranz und Beerdigungen</w:t>
      </w:r>
    </w:p>
    <w:p w:rsidR="00181F1F" w:rsidRPr="00181F1F" w:rsidRDefault="00181F1F" w:rsidP="00181F1F">
      <w:pPr>
        <w:jc w:val="center"/>
        <w:rPr>
          <w:rFonts w:ascii="Bradley Hand ITC" w:hAnsi="Bradley Hand ITC"/>
          <w:b/>
          <w:color w:val="1F497D"/>
          <w:sz w:val="72"/>
          <w:szCs w:val="72"/>
        </w:rPr>
      </w:pPr>
      <w:r>
        <w:rPr>
          <w:rFonts w:ascii="Bradley Hand ITC" w:hAnsi="Bradley Hand ITC"/>
          <w:b/>
          <w:color w:val="1F497D"/>
          <w:sz w:val="72"/>
          <w:szCs w:val="72"/>
        </w:rPr>
        <w:t>a</w:t>
      </w:r>
      <w:r w:rsidRPr="00181F1F">
        <w:rPr>
          <w:rFonts w:ascii="Bradley Hand ITC" w:hAnsi="Bradley Hand ITC"/>
          <w:b/>
          <w:color w:val="1F497D"/>
          <w:sz w:val="72"/>
          <w:szCs w:val="72"/>
        </w:rPr>
        <w:t>b Juli 2021</w:t>
      </w:r>
    </w:p>
    <w:p w:rsidR="00181F1F" w:rsidRDefault="00181F1F" w:rsidP="00181F1F">
      <w:pPr>
        <w:rPr>
          <w:color w:val="1F497D"/>
        </w:rPr>
      </w:pPr>
    </w:p>
    <w:p w:rsidR="00181F1F" w:rsidRDefault="00181F1F" w:rsidP="00181F1F">
      <w:pPr>
        <w:rPr>
          <w:color w:val="1F497D"/>
        </w:rPr>
      </w:pPr>
    </w:p>
    <w:p w:rsidR="00181F1F" w:rsidRPr="00181F1F" w:rsidRDefault="00181F1F" w:rsidP="00181F1F">
      <w:pPr>
        <w:rPr>
          <w:rFonts w:ascii="Bradley Hand ITC" w:hAnsi="Bradley Hand ITC"/>
          <w:color w:val="1F497D"/>
          <w:sz w:val="52"/>
          <w:szCs w:val="52"/>
        </w:rPr>
      </w:pPr>
      <w:r w:rsidRPr="00181F1F">
        <w:rPr>
          <w:rFonts w:ascii="Bradley Hand ITC" w:hAnsi="Bradley Hand ITC"/>
          <w:color w:val="1F497D"/>
          <w:sz w:val="52"/>
          <w:szCs w:val="52"/>
        </w:rPr>
        <w:t xml:space="preserve">Aufgrund der Lockerungen der Covid-19 Vorgaben sind ab Juli </w:t>
      </w:r>
    </w:p>
    <w:p w:rsidR="00181F1F" w:rsidRPr="00181F1F" w:rsidRDefault="00181F1F" w:rsidP="00181F1F">
      <w:pPr>
        <w:rPr>
          <w:rFonts w:ascii="Bradley Hand ITC" w:hAnsi="Bradley Hand ITC"/>
          <w:color w:val="1F497D"/>
          <w:sz w:val="52"/>
          <w:szCs w:val="52"/>
        </w:rPr>
      </w:pPr>
    </w:p>
    <w:p w:rsidR="00181F1F" w:rsidRPr="00181F1F" w:rsidRDefault="00181F1F" w:rsidP="00181F1F">
      <w:pPr>
        <w:pStyle w:val="Listenabsatz"/>
        <w:numPr>
          <w:ilvl w:val="0"/>
          <w:numId w:val="1"/>
        </w:numPr>
        <w:rPr>
          <w:rFonts w:ascii="Bradley Hand ITC" w:hAnsi="Bradley Hand ITC"/>
          <w:color w:val="1F497D"/>
          <w:sz w:val="52"/>
          <w:szCs w:val="52"/>
        </w:rPr>
      </w:pPr>
      <w:r w:rsidRPr="00181F1F">
        <w:rPr>
          <w:rFonts w:ascii="Bradley Hand ITC" w:hAnsi="Bradley Hand ITC"/>
          <w:color w:val="1F497D"/>
          <w:sz w:val="52"/>
          <w:szCs w:val="52"/>
        </w:rPr>
        <w:t xml:space="preserve">die </w:t>
      </w:r>
      <w:r w:rsidRPr="00181F1F">
        <w:rPr>
          <w:rFonts w:ascii="Bradley Hand ITC" w:hAnsi="Bradley Hand ITC"/>
          <w:color w:val="1F497D"/>
          <w:sz w:val="52"/>
          <w:szCs w:val="52"/>
          <w:u w:val="single"/>
        </w:rPr>
        <w:t>Sterberosenkränze</w:t>
      </w:r>
      <w:r w:rsidRPr="00181F1F">
        <w:rPr>
          <w:rFonts w:ascii="Bradley Hand ITC" w:hAnsi="Bradley Hand ITC"/>
          <w:color w:val="1F497D"/>
          <w:sz w:val="52"/>
          <w:szCs w:val="52"/>
        </w:rPr>
        <w:t xml:space="preserve"> wieder in der Pfarrkirche </w:t>
      </w:r>
    </w:p>
    <w:p w:rsidR="00181F1F" w:rsidRPr="00181F1F" w:rsidRDefault="00181F1F" w:rsidP="00181F1F">
      <w:pPr>
        <w:pStyle w:val="Listenabsatz"/>
        <w:numPr>
          <w:ilvl w:val="0"/>
          <w:numId w:val="1"/>
        </w:numPr>
        <w:rPr>
          <w:rFonts w:ascii="Bradley Hand ITC" w:hAnsi="Bradley Hand ITC"/>
          <w:color w:val="1F497D"/>
          <w:sz w:val="52"/>
          <w:szCs w:val="52"/>
        </w:rPr>
      </w:pPr>
      <w:r w:rsidRPr="00181F1F">
        <w:rPr>
          <w:rFonts w:ascii="Bradley Hand ITC" w:hAnsi="Bradley Hand ITC"/>
          <w:color w:val="1F497D"/>
          <w:sz w:val="52"/>
          <w:szCs w:val="52"/>
        </w:rPr>
        <w:t xml:space="preserve">die </w:t>
      </w:r>
      <w:r w:rsidRPr="00181F1F">
        <w:rPr>
          <w:rFonts w:ascii="Bradley Hand ITC" w:hAnsi="Bradley Hand ITC"/>
          <w:color w:val="1F497D"/>
          <w:sz w:val="52"/>
          <w:szCs w:val="52"/>
          <w:u w:val="single"/>
        </w:rPr>
        <w:t>Begräbnisfeiern</w:t>
      </w:r>
      <w:r w:rsidRPr="00181F1F">
        <w:rPr>
          <w:rFonts w:ascii="Bradley Hand ITC" w:hAnsi="Bradley Hand ITC"/>
          <w:color w:val="1F497D"/>
          <w:sz w:val="52"/>
          <w:szCs w:val="52"/>
        </w:rPr>
        <w:t xml:space="preserve"> wieder wie üblich mit Requiem in der Pfarrkirche und anschließendem Trauerzug zur Friedhofskapelle (Verabschiedung) </w:t>
      </w:r>
    </w:p>
    <w:p w:rsidR="00181F1F" w:rsidRPr="00181F1F" w:rsidRDefault="00181F1F" w:rsidP="00181F1F">
      <w:pPr>
        <w:rPr>
          <w:rFonts w:ascii="Bradley Hand ITC" w:hAnsi="Bradley Hand ITC"/>
          <w:color w:val="1F497D"/>
          <w:sz w:val="52"/>
          <w:szCs w:val="52"/>
        </w:rPr>
      </w:pPr>
    </w:p>
    <w:p w:rsidR="00181F1F" w:rsidRPr="00181F1F" w:rsidRDefault="00181F1F" w:rsidP="00181F1F">
      <w:pPr>
        <w:rPr>
          <w:rFonts w:ascii="Bradley Hand ITC" w:hAnsi="Bradley Hand ITC"/>
          <w:color w:val="1F497D"/>
          <w:sz w:val="52"/>
          <w:szCs w:val="52"/>
        </w:rPr>
      </w:pPr>
      <w:r w:rsidRPr="00181F1F">
        <w:rPr>
          <w:rFonts w:ascii="Bradley Hand ITC" w:hAnsi="Bradley Hand ITC"/>
          <w:color w:val="1F497D"/>
          <w:sz w:val="52"/>
          <w:szCs w:val="52"/>
        </w:rPr>
        <w:t>möglich</w:t>
      </w:r>
      <w:r w:rsidRPr="00181F1F">
        <w:rPr>
          <w:rFonts w:ascii="Bradley Hand ITC" w:hAnsi="Bradley Hand ITC"/>
          <w:color w:val="1F497D"/>
          <w:sz w:val="52"/>
          <w:szCs w:val="52"/>
        </w:rPr>
        <w:t>.</w:t>
      </w:r>
    </w:p>
    <w:p w:rsidR="00181F1F" w:rsidRPr="00181F1F" w:rsidRDefault="00181F1F" w:rsidP="00181F1F">
      <w:pPr>
        <w:rPr>
          <w:rFonts w:ascii="Bradley Hand ITC" w:hAnsi="Bradley Hand ITC"/>
          <w:color w:val="1F497D"/>
          <w:sz w:val="52"/>
          <w:szCs w:val="52"/>
        </w:rPr>
      </w:pPr>
    </w:p>
    <w:p w:rsidR="00181F1F" w:rsidRPr="00181F1F" w:rsidRDefault="00181F1F" w:rsidP="00181F1F">
      <w:pPr>
        <w:rPr>
          <w:rFonts w:ascii="Bradley Hand ITC" w:hAnsi="Bradley Hand ITC"/>
          <w:color w:val="1F497D"/>
          <w:sz w:val="52"/>
          <w:szCs w:val="52"/>
        </w:rPr>
      </w:pPr>
      <w:r w:rsidRPr="00181F1F">
        <w:rPr>
          <w:rFonts w:ascii="Bradley Hand ITC" w:hAnsi="Bradley Hand ITC"/>
          <w:color w:val="1F497D"/>
          <w:sz w:val="52"/>
          <w:szCs w:val="52"/>
        </w:rPr>
        <w:t>Die Einzelheiten erfolgen jeweils in Absprache der Hinterbliebenen mit dem Pfarrer.</w:t>
      </w:r>
      <w:bookmarkStart w:id="0" w:name="_GoBack"/>
      <w:bookmarkEnd w:id="0"/>
    </w:p>
    <w:sectPr w:rsidR="00181F1F" w:rsidRPr="00181F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D0FF7"/>
    <w:multiLevelType w:val="hybridMultilevel"/>
    <w:tmpl w:val="D7C65280"/>
    <w:lvl w:ilvl="0" w:tplc="0204A19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1F"/>
    <w:rsid w:val="00145858"/>
    <w:rsid w:val="0018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FE4D"/>
  <w15:chartTrackingRefBased/>
  <w15:docId w15:val="{89640235-496B-41A4-B148-64BB311A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1F1F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Pfarramt Fügen</dc:creator>
  <cp:keywords/>
  <dc:description/>
  <cp:lastModifiedBy>Pfarramt Fügen</cp:lastModifiedBy>
  <cp:revision>1</cp:revision>
  <cp:lastPrinted>2021-06-29T07:10:00Z</cp:lastPrinted>
  <dcterms:created xsi:type="dcterms:W3CDTF">2021-06-29T07:06:00Z</dcterms:created>
  <dcterms:modified xsi:type="dcterms:W3CDTF">2021-06-29T07:11:00Z</dcterms:modified>
</cp:coreProperties>
</file>